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Default="00884A27">
      <w:pPr>
        <w:spacing w:before="400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Kaposvári Egyetem </w:t>
      </w:r>
      <w:r w:rsidR="00D6574D">
        <w:rPr>
          <w:sz w:val="28"/>
        </w:rPr>
        <w:t>Gazdaságtudományi</w:t>
      </w:r>
      <w:r>
        <w:rPr>
          <w:sz w:val="28"/>
        </w:rPr>
        <w:t xml:space="preserve"> Kar</w:t>
      </w:r>
    </w:p>
    <w:p w:rsidR="00884A27" w:rsidRDefault="00D6574D">
      <w:pPr>
        <w:jc w:val="center"/>
        <w:rPr>
          <w:sz w:val="28"/>
        </w:rPr>
      </w:pPr>
      <w:r>
        <w:rPr>
          <w:sz w:val="28"/>
        </w:rPr>
        <w:t xml:space="preserve">Pénzügy és </w:t>
      </w:r>
      <w:r w:rsidR="008D5FD4">
        <w:rPr>
          <w:sz w:val="28"/>
        </w:rPr>
        <w:t xml:space="preserve">Közgazdaságtan </w:t>
      </w:r>
      <w:r w:rsidR="00884A27">
        <w:rPr>
          <w:sz w:val="28"/>
        </w:rPr>
        <w:t>Tanszék</w:t>
      </w:r>
    </w:p>
    <w:p w:rsidR="00884A27" w:rsidRDefault="00884A27">
      <w:pPr>
        <w:spacing w:after="800"/>
        <w:jc w:val="center"/>
        <w:rPr>
          <w:sz w:val="28"/>
        </w:rPr>
      </w:pPr>
      <w:r>
        <w:rPr>
          <w:sz w:val="28"/>
        </w:rPr>
        <w:t xml:space="preserve">Kaposvár, </w:t>
      </w:r>
      <w:r w:rsidR="00D94DD1">
        <w:rPr>
          <w:sz w:val="28"/>
        </w:rPr>
        <w:t>Guba Sándor u. 4</w:t>
      </w:r>
      <w:r>
        <w:rPr>
          <w:sz w:val="28"/>
        </w:rPr>
        <w:t>0.</w:t>
      </w:r>
    </w:p>
    <w:p w:rsidR="00884A27" w:rsidRDefault="00884A27">
      <w:pPr>
        <w:spacing w:before="1000" w:after="400"/>
        <w:ind w:left="4247" w:hanging="4247"/>
        <w:jc w:val="center"/>
        <w:rPr>
          <w:b/>
          <w:i/>
          <w:sz w:val="40"/>
        </w:rPr>
      </w:pPr>
      <w:r>
        <w:rPr>
          <w:b/>
          <w:i/>
          <w:sz w:val="40"/>
        </w:rPr>
        <w:t>OKTATÓI TEMATIKA</w:t>
      </w:r>
    </w:p>
    <w:p w:rsidR="00884A27" w:rsidRDefault="0032494E">
      <w:pPr>
        <w:ind w:left="4247" w:hanging="4247"/>
        <w:jc w:val="center"/>
        <w:rPr>
          <w:b/>
          <w:i/>
          <w:sz w:val="36"/>
        </w:rPr>
      </w:pPr>
      <w:r>
        <w:rPr>
          <w:b/>
          <w:i/>
          <w:sz w:val="36"/>
        </w:rPr>
        <w:t xml:space="preserve">Pénzügy </w:t>
      </w:r>
      <w:r w:rsidR="00884A27">
        <w:rPr>
          <w:b/>
          <w:i/>
          <w:sz w:val="36"/>
        </w:rPr>
        <w:t>szak (</w:t>
      </w:r>
      <w:r w:rsidR="00D6574D">
        <w:rPr>
          <w:b/>
          <w:i/>
          <w:sz w:val="36"/>
        </w:rPr>
        <w:t>nappali</w:t>
      </w:r>
      <w:r w:rsidR="00884A27">
        <w:rPr>
          <w:b/>
          <w:i/>
          <w:sz w:val="36"/>
        </w:rPr>
        <w:t xml:space="preserve"> tagozat)</w:t>
      </w:r>
    </w:p>
    <w:p w:rsidR="00884A27" w:rsidRDefault="00501E93" w:rsidP="00E30CB9">
      <w:pPr>
        <w:ind w:left="2836" w:firstLine="709"/>
        <w:rPr>
          <w:b/>
          <w:i/>
          <w:sz w:val="36"/>
        </w:rPr>
      </w:pPr>
      <w:r>
        <w:rPr>
          <w:b/>
          <w:i/>
          <w:sz w:val="36"/>
        </w:rPr>
        <w:t>MSC</w:t>
      </w:r>
      <w:r w:rsidR="00884A27">
        <w:rPr>
          <w:b/>
          <w:i/>
          <w:sz w:val="36"/>
        </w:rPr>
        <w:t xml:space="preserve"> képzés</w:t>
      </w:r>
    </w:p>
    <w:p w:rsidR="00884A27" w:rsidRDefault="00884A27">
      <w:pPr>
        <w:ind w:left="4247" w:hanging="4247"/>
        <w:jc w:val="center"/>
        <w:rPr>
          <w:b/>
          <w:i/>
          <w:sz w:val="36"/>
        </w:rPr>
      </w:pPr>
    </w:p>
    <w:p w:rsidR="00F05693" w:rsidRDefault="00F05693" w:rsidP="00F05693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Haladó vállalati pénzügyek</w:t>
      </w:r>
      <w:r w:rsidR="00E30CB9">
        <w:rPr>
          <w:b/>
          <w:i/>
          <w:sz w:val="40"/>
        </w:rPr>
        <w:t xml:space="preserve"> </w:t>
      </w:r>
    </w:p>
    <w:p w:rsidR="00E30CB9" w:rsidRPr="00F05693" w:rsidRDefault="00E30CB9" w:rsidP="00CD4FB7">
      <w:pPr>
        <w:jc w:val="center"/>
        <w:rPr>
          <w:b/>
          <w:i/>
          <w:sz w:val="28"/>
          <w:szCs w:val="28"/>
        </w:rPr>
      </w:pPr>
      <w:r w:rsidRPr="00E30CB9">
        <w:rPr>
          <w:b/>
          <w:i/>
          <w:sz w:val="28"/>
          <w:szCs w:val="28"/>
        </w:rPr>
        <w:t>(</w:t>
      </w:r>
      <w:r w:rsidR="00CD4FB7" w:rsidRPr="00CD4FB7">
        <w:rPr>
          <w:sz w:val="30"/>
          <w:szCs w:val="30"/>
        </w:rPr>
        <w:t>3Mpkg2hvp0000</w:t>
      </w:r>
      <w:r w:rsidR="00CD4FB7">
        <w:t>1</w:t>
      </w:r>
      <w:r w:rsidRPr="00E30CB9">
        <w:rPr>
          <w:b/>
          <w:i/>
          <w:sz w:val="28"/>
          <w:szCs w:val="28"/>
        </w:rPr>
        <w:t>)</w:t>
      </w:r>
    </w:p>
    <w:p w:rsidR="00074ACD" w:rsidRPr="00E05F8D" w:rsidRDefault="00074ACD" w:rsidP="00074ACD">
      <w:pPr>
        <w:ind w:left="4247" w:hanging="4247"/>
        <w:jc w:val="center"/>
        <w:rPr>
          <w:b/>
          <w:i/>
          <w:smallCaps/>
          <w:sz w:val="28"/>
          <w:szCs w:val="28"/>
        </w:rPr>
      </w:pPr>
    </w:p>
    <w:p w:rsidR="00884A27" w:rsidRDefault="00884A27">
      <w:pPr>
        <w:rPr>
          <w:sz w:val="40"/>
        </w:rPr>
      </w:pPr>
    </w:p>
    <w:p w:rsidR="00884A27" w:rsidRDefault="00884A27">
      <w:pPr>
        <w:jc w:val="right"/>
        <w:rPr>
          <w:b/>
        </w:rPr>
        <w:sectPr w:rsidR="00884A27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</w:sectPr>
      </w:pPr>
    </w:p>
    <w:p w:rsidR="00884A27" w:rsidRDefault="00884A27">
      <w:pPr>
        <w:jc w:val="right"/>
        <w:rPr>
          <w:b/>
        </w:rPr>
      </w:pPr>
      <w:r>
        <w:rPr>
          <w:b/>
        </w:rPr>
        <w:lastRenderedPageBreak/>
        <w:t>Oktatási időszak:</w:t>
      </w:r>
    </w:p>
    <w:p w:rsidR="00884A27" w:rsidRDefault="00884A27">
      <w:pPr>
        <w:jc w:val="right"/>
        <w:rPr>
          <w:b/>
        </w:rPr>
      </w:pPr>
      <w:r>
        <w:rPr>
          <w:b/>
        </w:rPr>
        <w:t>Óraszám:</w:t>
      </w:r>
    </w:p>
    <w:p w:rsidR="008F1D00" w:rsidRDefault="008F1D00">
      <w:pPr>
        <w:jc w:val="right"/>
        <w:rPr>
          <w:b/>
        </w:rPr>
      </w:pPr>
      <w:r>
        <w:rPr>
          <w:b/>
        </w:rPr>
        <w:t>Kreditérték:</w:t>
      </w:r>
    </w:p>
    <w:p w:rsidR="00884A27" w:rsidRDefault="00884A27">
      <w:pPr>
        <w:jc w:val="right"/>
        <w:rPr>
          <w:b/>
        </w:rPr>
      </w:pPr>
      <w:r>
        <w:rPr>
          <w:b/>
        </w:rPr>
        <w:t>Oktatási forma:</w:t>
      </w:r>
    </w:p>
    <w:p w:rsidR="00884A27" w:rsidRDefault="00884A27">
      <w:pPr>
        <w:jc w:val="right"/>
        <w:rPr>
          <w:b/>
        </w:rPr>
      </w:pPr>
      <w:r>
        <w:rPr>
          <w:b/>
        </w:rPr>
        <w:t>Csoportforma:</w:t>
      </w:r>
    </w:p>
    <w:p w:rsidR="00884A27" w:rsidRDefault="00884A27">
      <w:pPr>
        <w:spacing w:line="480" w:lineRule="auto"/>
        <w:jc w:val="right"/>
        <w:rPr>
          <w:b/>
        </w:rPr>
      </w:pPr>
      <w:r>
        <w:rPr>
          <w:b/>
        </w:rPr>
        <w:t>Értékelési forma:</w:t>
      </w:r>
    </w:p>
    <w:p w:rsidR="00884A27" w:rsidRDefault="00884A27">
      <w:pPr>
        <w:spacing w:line="480" w:lineRule="auto"/>
        <w:jc w:val="right"/>
        <w:rPr>
          <w:b/>
        </w:rPr>
      </w:pPr>
      <w:r>
        <w:rPr>
          <w:b/>
        </w:rPr>
        <w:t>Terjedelem:</w:t>
      </w:r>
    </w:p>
    <w:p w:rsidR="00884A27" w:rsidRDefault="00CD4FB7">
      <w:r>
        <w:lastRenderedPageBreak/>
        <w:t>2014-2015</w:t>
      </w:r>
      <w:r w:rsidR="008D5FD4">
        <w:t xml:space="preserve"> tavaszi félév</w:t>
      </w:r>
    </w:p>
    <w:p w:rsidR="00884A27" w:rsidRDefault="0032494E">
      <w:proofErr w:type="gramStart"/>
      <w:r>
        <w:t>52</w:t>
      </w:r>
      <w:r w:rsidR="008D5FD4">
        <w:t xml:space="preserve"> </w:t>
      </w:r>
      <w:r w:rsidR="00726877">
        <w:t xml:space="preserve"> </w:t>
      </w:r>
      <w:r w:rsidR="00884A27">
        <w:t>óra</w:t>
      </w:r>
      <w:proofErr w:type="gramEnd"/>
      <w:r w:rsidR="00884A27">
        <w:t xml:space="preserve"> </w:t>
      </w:r>
    </w:p>
    <w:p w:rsidR="008F1D00" w:rsidRDefault="0032494E">
      <w:r>
        <w:t>5</w:t>
      </w:r>
    </w:p>
    <w:p w:rsidR="00884A27" w:rsidRPr="008D5FD4" w:rsidRDefault="00884A27">
      <w:proofErr w:type="gramStart"/>
      <w:r w:rsidRPr="008D5FD4">
        <w:t>előadás</w:t>
      </w:r>
      <w:proofErr w:type="gramEnd"/>
      <w:r w:rsidR="00B40A1F" w:rsidRPr="008D5FD4">
        <w:t xml:space="preserve"> és szeminárium</w:t>
      </w:r>
    </w:p>
    <w:p w:rsidR="008D5FD4" w:rsidRDefault="00074ACD" w:rsidP="008D5FD4">
      <w:proofErr w:type="gramStart"/>
      <w:r w:rsidRPr="008D5FD4">
        <w:t>egész</w:t>
      </w:r>
      <w:proofErr w:type="gramEnd"/>
      <w:r w:rsidRPr="008D5FD4">
        <w:t xml:space="preserve"> tanulmányi</w:t>
      </w:r>
      <w:r w:rsidR="00D6574D" w:rsidRPr="008D5FD4">
        <w:t xml:space="preserve"> csoport </w:t>
      </w:r>
    </w:p>
    <w:p w:rsidR="00CD4FB7" w:rsidRDefault="00CD4FB7"/>
    <w:p w:rsidR="00CD4FB7" w:rsidRDefault="00CD4FB7">
      <w:pPr>
        <w:sectPr w:rsidR="00CD4FB7">
          <w:type w:val="continuous"/>
          <w:pgSz w:w="11906" w:h="16838"/>
          <w:pgMar w:top="1417" w:right="1417" w:bottom="1417" w:left="1417" w:header="708" w:footer="708" w:gutter="0"/>
          <w:cols w:num="2" w:space="113"/>
        </w:sectPr>
      </w:pPr>
      <w:proofErr w:type="gramStart"/>
      <w:r>
        <w:t>írásbeli</w:t>
      </w:r>
      <w:proofErr w:type="gramEnd"/>
      <w:r>
        <w:t xml:space="preserve"> vizsga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D4431">
        <w:tc>
          <w:tcPr>
            <w:tcW w:w="4606" w:type="dxa"/>
          </w:tcPr>
          <w:p w:rsidR="00FD4431" w:rsidRDefault="00FD4431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Tantárgyfelelős oktató:</w:t>
            </w:r>
          </w:p>
        </w:tc>
        <w:tc>
          <w:tcPr>
            <w:tcW w:w="4606" w:type="dxa"/>
          </w:tcPr>
          <w:p w:rsidR="00FD4431" w:rsidRDefault="0032494E" w:rsidP="00FD4431">
            <w:pPr>
              <w:rPr>
                <w:b/>
              </w:rPr>
            </w:pPr>
            <w:r>
              <w:rPr>
                <w:b/>
              </w:rPr>
              <w:t>Varga József</w:t>
            </w:r>
          </w:p>
        </w:tc>
      </w:tr>
      <w:tr w:rsidR="00FD4431">
        <w:tc>
          <w:tcPr>
            <w:tcW w:w="4606" w:type="dxa"/>
          </w:tcPr>
          <w:p w:rsidR="00FD4431" w:rsidRDefault="008D5FD4">
            <w:pPr>
              <w:jc w:val="right"/>
              <w:rPr>
                <w:b/>
              </w:rPr>
            </w:pPr>
            <w:r>
              <w:rPr>
                <w:b/>
              </w:rPr>
              <w:t>beosztása</w:t>
            </w:r>
          </w:p>
        </w:tc>
        <w:tc>
          <w:tcPr>
            <w:tcW w:w="4606" w:type="dxa"/>
          </w:tcPr>
          <w:p w:rsidR="00FD4431" w:rsidRDefault="0032494E" w:rsidP="00FD4431">
            <w:pPr>
              <w:rPr>
                <w:b/>
              </w:rPr>
            </w:pPr>
            <w:r>
              <w:rPr>
                <w:b/>
              </w:rPr>
              <w:t>egyetemi docens</w:t>
            </w:r>
          </w:p>
        </w:tc>
      </w:tr>
      <w:tr w:rsidR="00884A27">
        <w:tc>
          <w:tcPr>
            <w:tcW w:w="4606" w:type="dxa"/>
          </w:tcPr>
          <w:p w:rsidR="00884A27" w:rsidRDefault="00884A27">
            <w:pPr>
              <w:jc w:val="right"/>
              <w:rPr>
                <w:b/>
              </w:rPr>
            </w:pPr>
            <w:r>
              <w:rPr>
                <w:b/>
              </w:rPr>
              <w:t>Előadást vezető oktató:</w:t>
            </w:r>
          </w:p>
        </w:tc>
        <w:tc>
          <w:tcPr>
            <w:tcW w:w="4606" w:type="dxa"/>
          </w:tcPr>
          <w:p w:rsidR="00884A27" w:rsidRDefault="0032494E">
            <w:pPr>
              <w:rPr>
                <w:b/>
              </w:rPr>
            </w:pPr>
            <w:proofErr w:type="spellStart"/>
            <w:r>
              <w:rPr>
                <w:b/>
              </w:rPr>
              <w:t>Kürthy</w:t>
            </w:r>
            <w:proofErr w:type="spellEnd"/>
            <w:r>
              <w:rPr>
                <w:b/>
              </w:rPr>
              <w:t xml:space="preserve"> Gábor</w:t>
            </w:r>
          </w:p>
        </w:tc>
      </w:tr>
      <w:tr w:rsidR="00884A27">
        <w:tc>
          <w:tcPr>
            <w:tcW w:w="4606" w:type="dxa"/>
          </w:tcPr>
          <w:p w:rsidR="00884A27" w:rsidRDefault="008D5FD4">
            <w:pPr>
              <w:jc w:val="right"/>
              <w:rPr>
                <w:b/>
              </w:rPr>
            </w:pPr>
            <w:r>
              <w:rPr>
                <w:b/>
              </w:rPr>
              <w:t>beosztása</w:t>
            </w:r>
          </w:p>
        </w:tc>
        <w:tc>
          <w:tcPr>
            <w:tcW w:w="4606" w:type="dxa"/>
          </w:tcPr>
          <w:p w:rsidR="00884A27" w:rsidRDefault="0032494E" w:rsidP="003878BB">
            <w:pPr>
              <w:rPr>
                <w:b/>
              </w:rPr>
            </w:pPr>
            <w:r>
              <w:rPr>
                <w:b/>
              </w:rPr>
              <w:t>egyetemi adjunktus</w:t>
            </w:r>
          </w:p>
        </w:tc>
      </w:tr>
      <w:tr w:rsidR="00726877">
        <w:tc>
          <w:tcPr>
            <w:tcW w:w="4606" w:type="dxa"/>
          </w:tcPr>
          <w:p w:rsidR="00726877" w:rsidRDefault="00726877">
            <w:pPr>
              <w:jc w:val="right"/>
              <w:rPr>
                <w:b/>
              </w:rPr>
            </w:pPr>
            <w:r>
              <w:rPr>
                <w:b/>
              </w:rPr>
              <w:t>Szemináriumvezető oktató:</w:t>
            </w:r>
          </w:p>
        </w:tc>
        <w:tc>
          <w:tcPr>
            <w:tcW w:w="4606" w:type="dxa"/>
          </w:tcPr>
          <w:p w:rsidR="00726877" w:rsidRDefault="0032494E" w:rsidP="0019796A">
            <w:pPr>
              <w:rPr>
                <w:b/>
              </w:rPr>
            </w:pPr>
            <w:proofErr w:type="spellStart"/>
            <w:r>
              <w:rPr>
                <w:b/>
              </w:rPr>
              <w:t>Kürthy</w:t>
            </w:r>
            <w:proofErr w:type="spellEnd"/>
            <w:r>
              <w:rPr>
                <w:b/>
              </w:rPr>
              <w:t xml:space="preserve"> Gábor</w:t>
            </w:r>
          </w:p>
        </w:tc>
      </w:tr>
      <w:tr w:rsidR="00726877">
        <w:tc>
          <w:tcPr>
            <w:tcW w:w="4606" w:type="dxa"/>
          </w:tcPr>
          <w:p w:rsidR="00726877" w:rsidRDefault="008D5FD4">
            <w:pPr>
              <w:jc w:val="right"/>
              <w:rPr>
                <w:b/>
              </w:rPr>
            </w:pPr>
            <w:r>
              <w:rPr>
                <w:b/>
              </w:rPr>
              <w:t>beosztása</w:t>
            </w:r>
          </w:p>
        </w:tc>
        <w:tc>
          <w:tcPr>
            <w:tcW w:w="4606" w:type="dxa"/>
          </w:tcPr>
          <w:p w:rsidR="003878BB" w:rsidRDefault="0032494E" w:rsidP="003878BB">
            <w:pPr>
              <w:rPr>
                <w:b/>
              </w:rPr>
            </w:pPr>
            <w:r>
              <w:rPr>
                <w:b/>
              </w:rPr>
              <w:t>egyetemi adjunktus</w:t>
            </w:r>
          </w:p>
        </w:tc>
      </w:tr>
      <w:tr w:rsidR="00726877">
        <w:tc>
          <w:tcPr>
            <w:tcW w:w="4606" w:type="dxa"/>
          </w:tcPr>
          <w:p w:rsidR="00726877" w:rsidRDefault="00726877">
            <w:pPr>
              <w:jc w:val="right"/>
              <w:rPr>
                <w:b/>
              </w:rPr>
            </w:pPr>
            <w:r>
              <w:rPr>
                <w:b/>
              </w:rPr>
              <w:t>Műtermi munkát vezető oktató:</w:t>
            </w:r>
          </w:p>
        </w:tc>
        <w:tc>
          <w:tcPr>
            <w:tcW w:w="4606" w:type="dxa"/>
          </w:tcPr>
          <w:p w:rsidR="00726877" w:rsidRDefault="00726877">
            <w:pPr>
              <w:rPr>
                <w:b/>
              </w:rPr>
            </w:pPr>
            <w:r>
              <w:rPr>
                <w:smallCaps/>
              </w:rPr>
              <w:t>—</w:t>
            </w:r>
          </w:p>
        </w:tc>
      </w:tr>
      <w:tr w:rsidR="00726877">
        <w:tc>
          <w:tcPr>
            <w:tcW w:w="4606" w:type="dxa"/>
          </w:tcPr>
          <w:p w:rsidR="00726877" w:rsidRDefault="00726877">
            <w:pPr>
              <w:jc w:val="right"/>
              <w:rPr>
                <w:b/>
              </w:rPr>
            </w:pPr>
          </w:p>
        </w:tc>
        <w:tc>
          <w:tcPr>
            <w:tcW w:w="4606" w:type="dxa"/>
          </w:tcPr>
          <w:p w:rsidR="00726877" w:rsidRDefault="00726877">
            <w:pPr>
              <w:rPr>
                <w:b/>
              </w:rPr>
            </w:pPr>
            <w:r>
              <w:t>—</w:t>
            </w:r>
          </w:p>
        </w:tc>
      </w:tr>
      <w:tr w:rsidR="00726877">
        <w:tc>
          <w:tcPr>
            <w:tcW w:w="4606" w:type="dxa"/>
          </w:tcPr>
          <w:p w:rsidR="00726877" w:rsidRDefault="00726877">
            <w:pPr>
              <w:jc w:val="right"/>
              <w:rPr>
                <w:b/>
              </w:rPr>
            </w:pPr>
            <w:r>
              <w:rPr>
                <w:b/>
              </w:rPr>
              <w:t>Gyakorlatvezető oktató:</w:t>
            </w:r>
          </w:p>
        </w:tc>
        <w:tc>
          <w:tcPr>
            <w:tcW w:w="4606" w:type="dxa"/>
          </w:tcPr>
          <w:p w:rsidR="00726877" w:rsidRDefault="00726877">
            <w:pPr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726877">
        <w:tc>
          <w:tcPr>
            <w:tcW w:w="4606" w:type="dxa"/>
          </w:tcPr>
          <w:p w:rsidR="00726877" w:rsidRDefault="00726877">
            <w:pPr>
              <w:jc w:val="right"/>
              <w:rPr>
                <w:b/>
              </w:rPr>
            </w:pPr>
          </w:p>
        </w:tc>
        <w:tc>
          <w:tcPr>
            <w:tcW w:w="4606" w:type="dxa"/>
          </w:tcPr>
          <w:p w:rsidR="00726877" w:rsidRDefault="00726877">
            <w:pPr>
              <w:rPr>
                <w:b/>
              </w:rPr>
            </w:pPr>
            <w:r>
              <w:t>—</w:t>
            </w:r>
          </w:p>
        </w:tc>
      </w:tr>
      <w:tr w:rsidR="00726877">
        <w:tc>
          <w:tcPr>
            <w:tcW w:w="4606" w:type="dxa"/>
          </w:tcPr>
          <w:p w:rsidR="00726877" w:rsidRDefault="00726877">
            <w:pPr>
              <w:jc w:val="right"/>
              <w:rPr>
                <w:b/>
              </w:rPr>
            </w:pPr>
            <w:r>
              <w:rPr>
                <w:b/>
              </w:rPr>
              <w:t>Demonstrátor:</w:t>
            </w:r>
          </w:p>
        </w:tc>
        <w:tc>
          <w:tcPr>
            <w:tcW w:w="4606" w:type="dxa"/>
          </w:tcPr>
          <w:p w:rsidR="00726877" w:rsidRDefault="00726877" w:rsidP="00441FFA">
            <w:pPr>
              <w:rPr>
                <w:b/>
              </w:rPr>
            </w:pPr>
          </w:p>
        </w:tc>
      </w:tr>
      <w:tr w:rsidR="00726877">
        <w:tc>
          <w:tcPr>
            <w:tcW w:w="4606" w:type="dxa"/>
          </w:tcPr>
          <w:p w:rsidR="00726877" w:rsidRDefault="00726877">
            <w:pPr>
              <w:jc w:val="right"/>
              <w:rPr>
                <w:b/>
              </w:rPr>
            </w:pPr>
          </w:p>
        </w:tc>
        <w:tc>
          <w:tcPr>
            <w:tcW w:w="4606" w:type="dxa"/>
          </w:tcPr>
          <w:p w:rsidR="00726877" w:rsidRDefault="00726877" w:rsidP="00441FFA">
            <w:pPr>
              <w:rPr>
                <w:b/>
              </w:rPr>
            </w:pPr>
            <w:r>
              <w:t>—</w:t>
            </w:r>
          </w:p>
        </w:tc>
      </w:tr>
    </w:tbl>
    <w:p w:rsidR="00E05F8D" w:rsidRDefault="00E05F8D">
      <w:pPr>
        <w:jc w:val="center"/>
        <w:rPr>
          <w:b/>
        </w:rPr>
      </w:pPr>
    </w:p>
    <w:p w:rsidR="00884A27" w:rsidRDefault="00884A27">
      <w:pPr>
        <w:jc w:val="center"/>
      </w:pPr>
      <w:r>
        <w:rPr>
          <w:b/>
        </w:rPr>
        <w:t>Tanszékvezető:</w:t>
      </w:r>
    </w:p>
    <w:p w:rsidR="00884A27" w:rsidRDefault="00D6574D">
      <w:pPr>
        <w:jc w:val="center"/>
        <w:rPr>
          <w:smallCaps/>
        </w:rPr>
      </w:pPr>
      <w:r>
        <w:rPr>
          <w:smallCaps/>
        </w:rPr>
        <w:t xml:space="preserve">Dr. </w:t>
      </w:r>
      <w:r w:rsidR="008D5FD4">
        <w:rPr>
          <w:smallCaps/>
        </w:rPr>
        <w:t>parádi-dolgos anett</w:t>
      </w:r>
    </w:p>
    <w:p w:rsidR="00884A27" w:rsidRDefault="00D6574D">
      <w:pPr>
        <w:jc w:val="center"/>
      </w:pPr>
      <w:proofErr w:type="gramStart"/>
      <w:r>
        <w:t>egyetemi</w:t>
      </w:r>
      <w:proofErr w:type="gramEnd"/>
      <w:r>
        <w:t xml:space="preserve"> docens</w:t>
      </w:r>
    </w:p>
    <w:p w:rsidR="00884A27" w:rsidRDefault="00884A27">
      <w:pPr>
        <w:jc w:val="center"/>
      </w:pPr>
    </w:p>
    <w:p w:rsidR="00856C33" w:rsidRDefault="00856C33">
      <w:pPr>
        <w:jc w:val="center"/>
      </w:pPr>
    </w:p>
    <w:p w:rsidR="00884A27" w:rsidRDefault="00884A27" w:rsidP="00ED4B26"/>
    <w:p w:rsidR="00884A27" w:rsidRDefault="00884A27">
      <w:pPr>
        <w:jc w:val="center"/>
      </w:pPr>
      <w:r>
        <w:t>_________________________________________________________________________________________</w:t>
      </w:r>
    </w:p>
    <w:p w:rsidR="00856C33" w:rsidRPr="00E05F8D" w:rsidRDefault="00856C33">
      <w:pPr>
        <w:jc w:val="center"/>
        <w:rPr>
          <w:sz w:val="10"/>
          <w:szCs w:val="10"/>
        </w:rPr>
      </w:pPr>
    </w:p>
    <w:p w:rsidR="00884A27" w:rsidRDefault="00884A27">
      <w:pPr>
        <w:jc w:val="center"/>
        <w:rPr>
          <w:sz w:val="24"/>
        </w:rPr>
      </w:pPr>
      <w:r>
        <w:rPr>
          <w:sz w:val="24"/>
        </w:rPr>
        <w:t xml:space="preserve">Kaposvár, </w:t>
      </w:r>
      <w:r w:rsidR="007E02C6">
        <w:rPr>
          <w:sz w:val="24"/>
        </w:rPr>
        <w:t>201</w:t>
      </w:r>
      <w:r w:rsidR="00CD4FB7">
        <w:rPr>
          <w:sz w:val="24"/>
        </w:rPr>
        <w:t>4</w:t>
      </w:r>
      <w:r w:rsidR="007E02C6">
        <w:rPr>
          <w:sz w:val="24"/>
        </w:rPr>
        <w:t>-201</w:t>
      </w:r>
      <w:r w:rsidR="00CD4FB7">
        <w:rPr>
          <w:sz w:val="24"/>
        </w:rPr>
        <w:t>5</w:t>
      </w:r>
      <w:r>
        <w:rPr>
          <w:sz w:val="24"/>
        </w:rPr>
        <w:t>. oktatási év</w:t>
      </w:r>
    </w:p>
    <w:p w:rsidR="00884A27" w:rsidRDefault="00884A27">
      <w:pPr>
        <w:rPr>
          <w:b/>
        </w:rPr>
        <w:sectPr w:rsidR="00884A27" w:rsidSect="00856C33">
          <w:type w:val="continuous"/>
          <w:pgSz w:w="11906" w:h="16838"/>
          <w:pgMar w:top="1417" w:right="1417" w:bottom="568" w:left="1417" w:header="708" w:footer="708" w:gutter="0"/>
          <w:cols w:space="708"/>
        </w:sectPr>
      </w:pPr>
    </w:p>
    <w:p w:rsidR="00884A27" w:rsidRDefault="00884A27">
      <w:pPr>
        <w:spacing w:after="160"/>
        <w:rPr>
          <w:b/>
          <w:i/>
          <w:sz w:val="24"/>
        </w:rPr>
      </w:pPr>
    </w:p>
    <w:p w:rsidR="00884A27" w:rsidRDefault="006D3DC0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Cél: </w:t>
      </w:r>
      <w:r w:rsidR="00F05693">
        <w:rPr>
          <w:b/>
          <w:i/>
          <w:sz w:val="24"/>
        </w:rPr>
        <w:t>Pénzügyi döntéshozatal és projekt-kivitelezés számítógépes támogatásának elősegítése</w:t>
      </w:r>
    </w:p>
    <w:p w:rsidR="00884A27" w:rsidRDefault="00884A27">
      <w:pPr>
        <w:spacing w:line="400" w:lineRule="exact"/>
        <w:jc w:val="both"/>
        <w:rPr>
          <w:sz w:val="40"/>
        </w:rPr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tartalma</w:t>
      </w:r>
      <w:r w:rsidR="00ED4B26">
        <w:rPr>
          <w:b/>
          <w:i/>
          <w:sz w:val="24"/>
        </w:rPr>
        <w:t xml:space="preserve"> </w:t>
      </w:r>
      <w:proofErr w:type="gramStart"/>
      <w:r w:rsidR="00ED4B26">
        <w:rPr>
          <w:b/>
          <w:i/>
          <w:sz w:val="24"/>
        </w:rPr>
        <w:t>( tematika</w:t>
      </w:r>
      <w:proofErr w:type="gramEnd"/>
      <w:r w:rsidR="00ED4B26">
        <w:rPr>
          <w:b/>
          <w:i/>
          <w:sz w:val="24"/>
        </w:rPr>
        <w:t>)</w:t>
      </w:r>
    </w:p>
    <w:tbl>
      <w:tblPr>
        <w:tblW w:w="992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51"/>
        <w:gridCol w:w="2127"/>
        <w:gridCol w:w="4393"/>
        <w:gridCol w:w="1841"/>
      </w:tblGrid>
      <w:tr w:rsidR="00ED4B26" w:rsidTr="00ED4B26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ED4B26" w:rsidRPr="00C6704F" w:rsidRDefault="00ED4B26" w:rsidP="00FD4431">
            <w:pPr>
              <w:ind w:left="57"/>
              <w:jc w:val="center"/>
              <w:rPr>
                <w:b/>
                <w:smallCaps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ED4B26" w:rsidRPr="00C6704F" w:rsidRDefault="00ED4B26" w:rsidP="00FD4431">
            <w:pPr>
              <w:ind w:left="57"/>
              <w:jc w:val="center"/>
              <w:rPr>
                <w:b/>
                <w:smallCaps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nil"/>
            </w:tcBorders>
          </w:tcPr>
          <w:p w:rsidR="00ED4B26" w:rsidRPr="00C6704F" w:rsidRDefault="00ED4B26">
            <w:pPr>
              <w:ind w:left="57"/>
              <w:jc w:val="center"/>
              <w:rPr>
                <w:smallCaps/>
              </w:rPr>
            </w:pPr>
          </w:p>
        </w:tc>
        <w:tc>
          <w:tcPr>
            <w:tcW w:w="623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ED4B26" w:rsidRPr="00C6704F" w:rsidRDefault="00ED4B26">
            <w:pPr>
              <w:jc w:val="center"/>
              <w:rPr>
                <w:smallCaps/>
              </w:rPr>
            </w:pPr>
            <w:r w:rsidRPr="00C6704F">
              <w:rPr>
                <w:b/>
                <w:smallCaps/>
              </w:rPr>
              <w:t>munkaprogram</w:t>
            </w:r>
          </w:p>
        </w:tc>
      </w:tr>
      <w:tr w:rsidR="00ED4B26" w:rsidTr="00ED4B26">
        <w:trPr>
          <w:trHeight w:val="260"/>
        </w:trPr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4B26" w:rsidRPr="00C6704F" w:rsidRDefault="00ED4B26" w:rsidP="00FD4431">
            <w:pPr>
              <w:ind w:left="57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Hét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4B26" w:rsidRPr="00C6704F" w:rsidRDefault="00ED4B26" w:rsidP="00FD4431">
            <w:pPr>
              <w:ind w:left="57"/>
              <w:jc w:val="center"/>
              <w:rPr>
                <w:smallCaps/>
              </w:rPr>
            </w:pPr>
            <w:r w:rsidRPr="00C6704F">
              <w:rPr>
                <w:b/>
                <w:smallCaps/>
              </w:rPr>
              <w:t>óra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ED4B26" w:rsidRPr="00C6704F" w:rsidRDefault="00ED4B26">
            <w:pPr>
              <w:jc w:val="center"/>
            </w:pPr>
            <w:r w:rsidRPr="00C6704F">
              <w:rPr>
                <w:b/>
                <w:smallCaps/>
              </w:rPr>
              <w:t>munkaforma</w:t>
            </w:r>
          </w:p>
        </w:tc>
        <w:tc>
          <w:tcPr>
            <w:tcW w:w="4393" w:type="dxa"/>
            <w:tcBorders>
              <w:bottom w:val="single" w:sz="12" w:space="0" w:color="auto"/>
            </w:tcBorders>
          </w:tcPr>
          <w:p w:rsidR="00ED4B26" w:rsidRPr="00C6704F" w:rsidRDefault="00ED4B2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témák /tanmenet</w:t>
            </w:r>
          </w:p>
        </w:tc>
        <w:tc>
          <w:tcPr>
            <w:tcW w:w="1841" w:type="dxa"/>
            <w:tcBorders>
              <w:bottom w:val="single" w:sz="12" w:space="0" w:color="auto"/>
              <w:right w:val="single" w:sz="12" w:space="0" w:color="auto"/>
            </w:tcBorders>
          </w:tcPr>
          <w:p w:rsidR="00ED4B26" w:rsidRPr="00C6704F" w:rsidRDefault="00ED4B26">
            <w:pPr>
              <w:jc w:val="center"/>
              <w:rPr>
                <w:b/>
                <w:smallCaps/>
              </w:rPr>
            </w:pPr>
            <w:r w:rsidRPr="00C6704F">
              <w:rPr>
                <w:b/>
                <w:smallCaps/>
              </w:rPr>
              <w:t>egyéni felkészülés</w:t>
            </w:r>
          </w:p>
        </w:tc>
      </w:tr>
      <w:tr w:rsidR="00313217" w:rsidTr="002B2F25">
        <w:trPr>
          <w:trHeight w:val="596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13217" w:rsidRPr="00C6704F" w:rsidRDefault="00313217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13217" w:rsidRPr="00C6704F" w:rsidRDefault="0032494E" w:rsidP="00FD4431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13217" w:rsidRPr="006D431F" w:rsidRDefault="00313217" w:rsidP="003F4AA1">
            <w:pPr>
              <w:jc w:val="center"/>
              <w:rPr>
                <w:b/>
              </w:rPr>
            </w:pPr>
            <w:r w:rsidRPr="006D431F">
              <w:rPr>
                <w:b/>
              </w:rPr>
              <w:t>előadás</w:t>
            </w:r>
          </w:p>
          <w:p w:rsidR="00313217" w:rsidRDefault="00313217" w:rsidP="003F4AA1">
            <w:pPr>
              <w:jc w:val="center"/>
            </w:pPr>
            <w:r w:rsidRPr="006D431F">
              <w:rPr>
                <w:b/>
              </w:rPr>
              <w:t>szeminárium</w:t>
            </w:r>
          </w:p>
        </w:tc>
        <w:tc>
          <w:tcPr>
            <w:tcW w:w="4393" w:type="dxa"/>
            <w:tcBorders>
              <w:top w:val="single" w:sz="12" w:space="0" w:color="auto"/>
              <w:bottom w:val="single" w:sz="4" w:space="0" w:color="auto"/>
            </w:tcBorders>
          </w:tcPr>
          <w:p w:rsidR="00313217" w:rsidRPr="00C6704F" w:rsidRDefault="00F05693">
            <w:pPr>
              <w:ind w:left="57"/>
              <w:jc w:val="center"/>
            </w:pPr>
            <w:r>
              <w:t>Pénzáramlások értékelése</w:t>
            </w:r>
            <w:r w:rsidR="00CD4FB7">
              <w:t>; Növekvő tagú annuitás</w:t>
            </w:r>
          </w:p>
        </w:tc>
        <w:tc>
          <w:tcPr>
            <w:tcW w:w="184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13217" w:rsidRPr="00C6704F" w:rsidRDefault="00313217" w:rsidP="00FB2761">
            <w:pPr>
              <w:ind w:left="57"/>
              <w:jc w:val="center"/>
            </w:pPr>
          </w:p>
        </w:tc>
      </w:tr>
      <w:tr w:rsidR="00313217" w:rsidTr="002B2F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13217" w:rsidRPr="00C6704F" w:rsidRDefault="00313217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13217" w:rsidRPr="00C6704F" w:rsidRDefault="00F05693" w:rsidP="00FD4431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217" w:rsidRPr="000D3311" w:rsidRDefault="00313217" w:rsidP="003F4AA1">
            <w:pPr>
              <w:jc w:val="center"/>
              <w:rPr>
                <w:b/>
              </w:rPr>
            </w:pPr>
            <w:r w:rsidRPr="000D3311">
              <w:rPr>
                <w:b/>
              </w:rPr>
              <w:t xml:space="preserve">előadás </w:t>
            </w:r>
          </w:p>
          <w:p w:rsidR="00313217" w:rsidRDefault="00313217" w:rsidP="003F4AA1">
            <w:pPr>
              <w:jc w:val="center"/>
            </w:pPr>
            <w:r>
              <w:t>szeminárium</w:t>
            </w: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313217" w:rsidRPr="00C6704F" w:rsidRDefault="00CD4FB7">
            <w:pPr>
              <w:ind w:left="57"/>
              <w:jc w:val="center"/>
            </w:pPr>
            <w:r>
              <w:t>Cash Flow számítás</w:t>
            </w: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313217" w:rsidRPr="00C6704F" w:rsidRDefault="00313217" w:rsidP="00FB2761">
            <w:pPr>
              <w:ind w:left="57"/>
              <w:jc w:val="center"/>
            </w:pPr>
          </w:p>
        </w:tc>
      </w:tr>
      <w:tr w:rsidR="00313217" w:rsidTr="002B2F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13217" w:rsidRPr="00C6704F" w:rsidRDefault="00313217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13217" w:rsidRPr="00C6704F" w:rsidRDefault="00F05693" w:rsidP="00DC00C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217" w:rsidRPr="006D431F" w:rsidRDefault="00313217" w:rsidP="003F4AA1">
            <w:pPr>
              <w:jc w:val="center"/>
              <w:rPr>
                <w:b/>
              </w:rPr>
            </w:pPr>
            <w:r w:rsidRPr="006D431F">
              <w:rPr>
                <w:b/>
              </w:rPr>
              <w:t>előadás</w:t>
            </w:r>
          </w:p>
          <w:p w:rsidR="00313217" w:rsidRDefault="00313217" w:rsidP="003F4AA1">
            <w:pPr>
              <w:jc w:val="center"/>
            </w:pPr>
            <w:r w:rsidRPr="006D431F">
              <w:rPr>
                <w:b/>
              </w:rPr>
              <w:t>szeminárium</w:t>
            </w: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313217" w:rsidRPr="00C6704F" w:rsidRDefault="00CD4FB7">
            <w:pPr>
              <w:ind w:left="57"/>
              <w:jc w:val="center"/>
            </w:pPr>
            <w:r>
              <w:t>Tőkeszerkezet megválasztása nem tökéletes piacon</w:t>
            </w: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313217" w:rsidRPr="00C6704F" w:rsidRDefault="00313217" w:rsidP="00FB2761">
            <w:pPr>
              <w:ind w:left="57"/>
              <w:jc w:val="center"/>
            </w:pPr>
          </w:p>
        </w:tc>
      </w:tr>
      <w:tr w:rsidR="00F05693" w:rsidTr="002B2F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FD4431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693" w:rsidRPr="000D3311" w:rsidRDefault="00F05693" w:rsidP="00FD4431">
            <w:pPr>
              <w:jc w:val="center"/>
              <w:rPr>
                <w:b/>
              </w:rPr>
            </w:pPr>
            <w:r w:rsidRPr="000D3311">
              <w:rPr>
                <w:b/>
              </w:rPr>
              <w:t>előadás</w:t>
            </w:r>
          </w:p>
          <w:p w:rsidR="00F05693" w:rsidRDefault="00F05693" w:rsidP="00FD4431">
            <w:pPr>
              <w:jc w:val="center"/>
            </w:pPr>
            <w:r>
              <w:t>szeminárium</w:t>
            </w: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F05693" w:rsidRPr="00C6704F" w:rsidRDefault="00CD4FB7" w:rsidP="00266092">
            <w:pPr>
              <w:ind w:left="57"/>
              <w:jc w:val="center"/>
            </w:pPr>
            <w:proofErr w:type="spellStart"/>
            <w:r>
              <w:t>Csődközeli</w:t>
            </w:r>
            <w:proofErr w:type="spellEnd"/>
            <w:r>
              <w:t xml:space="preserve"> helyzetek</w:t>
            </w: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F05693" w:rsidRPr="00C6704F" w:rsidRDefault="00F05693" w:rsidP="00FB2761">
            <w:pPr>
              <w:ind w:left="57"/>
              <w:jc w:val="center"/>
            </w:pPr>
          </w:p>
        </w:tc>
      </w:tr>
      <w:tr w:rsidR="00F05693" w:rsidTr="002B2F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FD4431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693" w:rsidRPr="006D431F" w:rsidRDefault="00F05693" w:rsidP="00FD4431">
            <w:pPr>
              <w:jc w:val="center"/>
              <w:rPr>
                <w:b/>
              </w:rPr>
            </w:pPr>
            <w:r w:rsidRPr="006D431F">
              <w:rPr>
                <w:b/>
              </w:rPr>
              <w:t>előadás</w:t>
            </w:r>
          </w:p>
          <w:p w:rsidR="00F05693" w:rsidRDefault="00F05693" w:rsidP="00FD4431">
            <w:pPr>
              <w:jc w:val="center"/>
            </w:pPr>
            <w:r w:rsidRPr="006D431F">
              <w:rPr>
                <w:b/>
              </w:rPr>
              <w:t>szeminárium</w:t>
            </w: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F05693" w:rsidRPr="00C6704F" w:rsidRDefault="00CD4FB7" w:rsidP="00266092">
            <w:pPr>
              <w:ind w:left="57"/>
              <w:jc w:val="center"/>
            </w:pPr>
            <w:r>
              <w:t>Reálopciók</w:t>
            </w: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F05693" w:rsidRPr="00C6704F" w:rsidRDefault="00F05693" w:rsidP="00FB2761">
            <w:pPr>
              <w:ind w:left="57"/>
              <w:jc w:val="center"/>
            </w:pPr>
          </w:p>
        </w:tc>
      </w:tr>
      <w:tr w:rsidR="00F05693" w:rsidTr="002B2F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FD4431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693" w:rsidRPr="000D3311" w:rsidRDefault="00F05693" w:rsidP="00FD4431">
            <w:pPr>
              <w:jc w:val="center"/>
              <w:rPr>
                <w:b/>
              </w:rPr>
            </w:pPr>
            <w:r w:rsidRPr="000D3311">
              <w:rPr>
                <w:b/>
              </w:rPr>
              <w:t>előadás</w:t>
            </w:r>
          </w:p>
          <w:p w:rsidR="00F05693" w:rsidRDefault="00F05693" w:rsidP="00FD4431">
            <w:pPr>
              <w:jc w:val="center"/>
            </w:pPr>
            <w:r>
              <w:t>szeminárium</w:t>
            </w: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F05693" w:rsidRPr="00C6704F" w:rsidRDefault="00CD4FB7" w:rsidP="00266092">
            <w:pPr>
              <w:ind w:left="57"/>
              <w:jc w:val="center"/>
            </w:pPr>
            <w:r>
              <w:t>Kockázatok kezelése, fedezeti ügyletek</w:t>
            </w: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F05693" w:rsidRPr="00C6704F" w:rsidRDefault="00F05693" w:rsidP="00FB2761">
            <w:pPr>
              <w:ind w:left="57"/>
              <w:jc w:val="center"/>
            </w:pPr>
          </w:p>
        </w:tc>
      </w:tr>
      <w:tr w:rsidR="00F05693" w:rsidTr="002B2F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FD4431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693" w:rsidRPr="006D431F" w:rsidRDefault="00F05693" w:rsidP="00FD4431">
            <w:pPr>
              <w:jc w:val="center"/>
              <w:rPr>
                <w:b/>
              </w:rPr>
            </w:pPr>
            <w:r w:rsidRPr="006D431F">
              <w:rPr>
                <w:b/>
              </w:rPr>
              <w:t>előadás</w:t>
            </w:r>
          </w:p>
          <w:p w:rsidR="00F05693" w:rsidRDefault="00F05693" w:rsidP="00FD4431">
            <w:pPr>
              <w:jc w:val="center"/>
            </w:pPr>
            <w:r w:rsidRPr="006D431F">
              <w:rPr>
                <w:b/>
              </w:rPr>
              <w:t>szeminárium</w:t>
            </w: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F05693" w:rsidRPr="00C6704F" w:rsidRDefault="00CD4FB7" w:rsidP="00266092">
            <w:pPr>
              <w:ind w:left="57"/>
              <w:jc w:val="center"/>
            </w:pPr>
            <w:r>
              <w:t>Fúziók értékelése, szinergia</w:t>
            </w: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F05693" w:rsidRPr="00C6704F" w:rsidRDefault="00F05693" w:rsidP="00FB2761">
            <w:pPr>
              <w:ind w:left="57"/>
              <w:jc w:val="center"/>
            </w:pPr>
          </w:p>
        </w:tc>
      </w:tr>
      <w:tr w:rsidR="00F05693" w:rsidTr="002B2F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FD4431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693" w:rsidRPr="000D3311" w:rsidRDefault="00F05693" w:rsidP="003F4AA1">
            <w:pPr>
              <w:jc w:val="center"/>
              <w:rPr>
                <w:b/>
              </w:rPr>
            </w:pPr>
            <w:r w:rsidRPr="000D3311">
              <w:rPr>
                <w:b/>
              </w:rPr>
              <w:t>előadás</w:t>
            </w:r>
          </w:p>
          <w:p w:rsidR="00F05693" w:rsidRDefault="00F05693" w:rsidP="003F4AA1">
            <w:pPr>
              <w:jc w:val="center"/>
            </w:pPr>
            <w:r>
              <w:t>szeminárium</w:t>
            </w: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F05693" w:rsidRPr="00C6704F" w:rsidRDefault="00CD4FB7" w:rsidP="00266092">
            <w:pPr>
              <w:ind w:left="57"/>
              <w:jc w:val="center"/>
            </w:pPr>
            <w:r>
              <w:t>Kockázati tőke</w:t>
            </w: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F05693" w:rsidRPr="00C6704F" w:rsidRDefault="00F05693" w:rsidP="00FB2761">
            <w:pPr>
              <w:ind w:left="57"/>
              <w:jc w:val="center"/>
            </w:pPr>
          </w:p>
        </w:tc>
      </w:tr>
      <w:tr w:rsidR="00F05693" w:rsidTr="002B2F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FD4431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693" w:rsidRPr="006D431F" w:rsidRDefault="00F05693" w:rsidP="003F4AA1">
            <w:pPr>
              <w:jc w:val="center"/>
              <w:rPr>
                <w:b/>
              </w:rPr>
            </w:pPr>
            <w:r w:rsidRPr="006D431F">
              <w:rPr>
                <w:b/>
              </w:rPr>
              <w:t>előadás</w:t>
            </w:r>
          </w:p>
          <w:p w:rsidR="00F05693" w:rsidRDefault="00F05693" w:rsidP="003F4AA1">
            <w:pPr>
              <w:jc w:val="center"/>
            </w:pPr>
            <w:r w:rsidRPr="006D431F">
              <w:rPr>
                <w:b/>
              </w:rPr>
              <w:t>szeminárium</w:t>
            </w: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F05693" w:rsidRPr="00C6704F" w:rsidRDefault="00CD4FB7" w:rsidP="00266092">
            <w:pPr>
              <w:ind w:left="57"/>
              <w:jc w:val="center"/>
            </w:pPr>
            <w:r>
              <w:t>Esettanulmány: kockázati tőke</w:t>
            </w: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F05693" w:rsidRPr="00C6704F" w:rsidRDefault="00F05693" w:rsidP="00FB2761">
            <w:pPr>
              <w:ind w:left="57"/>
              <w:jc w:val="center"/>
            </w:pPr>
          </w:p>
        </w:tc>
      </w:tr>
      <w:tr w:rsidR="00F05693" w:rsidTr="002B2F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FD4431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693" w:rsidRPr="000D3311" w:rsidRDefault="00F05693" w:rsidP="003F4AA1">
            <w:pPr>
              <w:jc w:val="center"/>
              <w:rPr>
                <w:b/>
              </w:rPr>
            </w:pPr>
            <w:r w:rsidRPr="000D3311">
              <w:rPr>
                <w:b/>
              </w:rPr>
              <w:t>előadás</w:t>
            </w:r>
          </w:p>
          <w:p w:rsidR="00F05693" w:rsidRDefault="00F05693" w:rsidP="003F4AA1">
            <w:pPr>
              <w:jc w:val="center"/>
            </w:pPr>
            <w:r>
              <w:t>szeminárium</w:t>
            </w: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F05693" w:rsidRPr="00C6704F" w:rsidRDefault="00CD4FB7" w:rsidP="0032494E">
            <w:pPr>
              <w:ind w:left="57"/>
              <w:jc w:val="center"/>
            </w:pPr>
            <w:r>
              <w:t>Rövid távú pénzügyi tervezés</w:t>
            </w: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F05693" w:rsidRPr="00C6704F" w:rsidRDefault="00F05693" w:rsidP="00FB2761">
            <w:pPr>
              <w:ind w:left="57"/>
              <w:jc w:val="center"/>
            </w:pPr>
          </w:p>
        </w:tc>
      </w:tr>
      <w:tr w:rsidR="00F05693" w:rsidTr="002B2F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FD4431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693" w:rsidRPr="006D431F" w:rsidRDefault="00F05693" w:rsidP="00FD4431">
            <w:pPr>
              <w:jc w:val="center"/>
              <w:rPr>
                <w:b/>
              </w:rPr>
            </w:pPr>
            <w:r w:rsidRPr="006D431F">
              <w:rPr>
                <w:b/>
              </w:rPr>
              <w:t>előadás</w:t>
            </w:r>
          </w:p>
          <w:p w:rsidR="00F05693" w:rsidRDefault="00F05693" w:rsidP="00FD4431">
            <w:pPr>
              <w:jc w:val="center"/>
            </w:pPr>
            <w:r w:rsidRPr="006D431F">
              <w:rPr>
                <w:b/>
              </w:rPr>
              <w:t>szeminárium</w:t>
            </w: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F05693" w:rsidRPr="00C6704F" w:rsidRDefault="00CD4FB7" w:rsidP="00FD4431">
            <w:pPr>
              <w:ind w:left="57"/>
              <w:jc w:val="center"/>
            </w:pPr>
            <w:r>
              <w:t>Hosszú távú pénzügyi tervezés</w:t>
            </w: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F05693" w:rsidRPr="00C6704F" w:rsidRDefault="00F05693" w:rsidP="00FB2761">
            <w:pPr>
              <w:ind w:left="57"/>
              <w:jc w:val="center"/>
            </w:pPr>
          </w:p>
        </w:tc>
      </w:tr>
      <w:tr w:rsidR="00F05693" w:rsidTr="002B2F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Pr="00C6704F" w:rsidRDefault="00F05693" w:rsidP="00FD4431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693" w:rsidRPr="000D3311" w:rsidRDefault="00F05693" w:rsidP="003F4AA1">
            <w:pPr>
              <w:jc w:val="center"/>
              <w:rPr>
                <w:b/>
              </w:rPr>
            </w:pPr>
            <w:r w:rsidRPr="000D3311">
              <w:rPr>
                <w:b/>
              </w:rPr>
              <w:t>előadás</w:t>
            </w:r>
          </w:p>
          <w:p w:rsidR="00F05693" w:rsidRDefault="00F05693" w:rsidP="003F4AA1">
            <w:pPr>
              <w:jc w:val="center"/>
            </w:pPr>
            <w:r>
              <w:t>szeminárium</w:t>
            </w: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F05693" w:rsidRPr="00C6704F" w:rsidRDefault="00CD4FB7">
            <w:pPr>
              <w:ind w:left="57"/>
              <w:jc w:val="center"/>
            </w:pPr>
            <w:r>
              <w:t>Tőzsde, speciális papírok értékelése</w:t>
            </w: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F05693" w:rsidRPr="00C6704F" w:rsidRDefault="00F05693" w:rsidP="00FB2761">
            <w:pPr>
              <w:ind w:left="57"/>
              <w:jc w:val="center"/>
            </w:pPr>
          </w:p>
        </w:tc>
      </w:tr>
      <w:tr w:rsidR="00F05693" w:rsidTr="002B2F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Default="00F05693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Default="00F05693" w:rsidP="00FD4431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</w:t>
            </w:r>
          </w:p>
          <w:p w:rsidR="00F05693" w:rsidRPr="00C6704F" w:rsidRDefault="00F05693" w:rsidP="00ED4B26">
            <w:pPr>
              <w:rPr>
                <w:smallCaps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693" w:rsidRPr="006D431F" w:rsidRDefault="00F05693" w:rsidP="00ED4B26">
            <w:pPr>
              <w:jc w:val="center"/>
              <w:rPr>
                <w:b/>
              </w:rPr>
            </w:pPr>
            <w:r w:rsidRPr="006D431F">
              <w:rPr>
                <w:b/>
              </w:rPr>
              <w:t>előadás</w:t>
            </w:r>
          </w:p>
          <w:p w:rsidR="00F05693" w:rsidRPr="00623915" w:rsidRDefault="00F05693" w:rsidP="00ED4B26">
            <w:pPr>
              <w:jc w:val="center"/>
            </w:pPr>
            <w:r w:rsidRPr="006D431F">
              <w:rPr>
                <w:b/>
              </w:rPr>
              <w:t>szeminárium</w:t>
            </w: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F05693" w:rsidRPr="00C6704F" w:rsidRDefault="00816D22">
            <w:pPr>
              <w:ind w:left="57"/>
              <w:jc w:val="center"/>
            </w:pPr>
            <w:r>
              <w:t>Összefoglalás</w:t>
            </w: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F05693" w:rsidRPr="00C6704F" w:rsidRDefault="00F05693" w:rsidP="00FB2761">
            <w:pPr>
              <w:ind w:left="57"/>
              <w:jc w:val="center"/>
            </w:pPr>
          </w:p>
        </w:tc>
      </w:tr>
      <w:tr w:rsidR="00F05693" w:rsidTr="002B2F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Default="00F05693" w:rsidP="002A2914">
            <w:pPr>
              <w:ind w:left="57"/>
              <w:jc w:val="center"/>
              <w:rPr>
                <w:smallCap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Default="00F05693" w:rsidP="00FD4431">
            <w:pPr>
              <w:ind w:left="57"/>
              <w:jc w:val="center"/>
              <w:rPr>
                <w:smallCaps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693" w:rsidRPr="00623915" w:rsidRDefault="00F05693" w:rsidP="00ED4B26">
            <w:pPr>
              <w:jc w:val="center"/>
            </w:pP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F05693" w:rsidRPr="00C6704F" w:rsidRDefault="00F05693">
            <w:pPr>
              <w:ind w:left="57"/>
              <w:jc w:val="center"/>
            </w:pP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F05693" w:rsidRPr="00C6704F" w:rsidRDefault="00F05693" w:rsidP="00FB2761">
            <w:pPr>
              <w:ind w:left="57"/>
              <w:jc w:val="center"/>
            </w:pPr>
          </w:p>
        </w:tc>
      </w:tr>
      <w:tr w:rsidR="00F05693" w:rsidTr="002B2F2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Default="00F05693" w:rsidP="002A2914">
            <w:pPr>
              <w:ind w:left="57"/>
              <w:jc w:val="center"/>
              <w:rPr>
                <w:smallCap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5693" w:rsidRDefault="00F05693" w:rsidP="00FD4431">
            <w:pPr>
              <w:ind w:left="57"/>
              <w:jc w:val="center"/>
              <w:rPr>
                <w:smallCaps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693" w:rsidRPr="00623915" w:rsidRDefault="00F05693" w:rsidP="00ED4B26">
            <w:pPr>
              <w:jc w:val="center"/>
            </w:pP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</w:tcPr>
          <w:p w:rsidR="00F05693" w:rsidRPr="00C6704F" w:rsidRDefault="00F05693">
            <w:pPr>
              <w:ind w:left="57"/>
              <w:jc w:val="center"/>
            </w:pPr>
          </w:p>
        </w:tc>
        <w:tc>
          <w:tcPr>
            <w:tcW w:w="1841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05693" w:rsidRPr="00C6704F" w:rsidRDefault="00F05693" w:rsidP="00FB2761">
            <w:pPr>
              <w:ind w:left="57"/>
              <w:jc w:val="center"/>
            </w:pPr>
          </w:p>
        </w:tc>
      </w:tr>
    </w:tbl>
    <w:p w:rsidR="00884A27" w:rsidRDefault="00884A27">
      <w:pPr>
        <w:pStyle w:val="1"/>
      </w:pPr>
    </w:p>
    <w:p w:rsidR="00726877" w:rsidRDefault="00726877" w:rsidP="00726877">
      <w:pPr>
        <w:pStyle w:val="1"/>
      </w:pPr>
      <w:r>
        <w:t>Követelmény</w:t>
      </w:r>
    </w:p>
    <w:p w:rsidR="00726877" w:rsidRDefault="00726877" w:rsidP="00726877">
      <w:pPr>
        <w:spacing w:line="400" w:lineRule="exact"/>
        <w:rPr>
          <w:sz w:val="40"/>
        </w:rPr>
      </w:pPr>
    </w:p>
    <w:p w:rsidR="00726877" w:rsidRPr="0032494E" w:rsidRDefault="00726877" w:rsidP="00726877">
      <w:pPr>
        <w:rPr>
          <w:sz w:val="24"/>
        </w:rPr>
      </w:pPr>
      <w:r>
        <w:rPr>
          <w:b/>
          <w:i/>
          <w:sz w:val="24"/>
        </w:rPr>
        <w:t>Az értékelés formája</w:t>
      </w:r>
      <w:r w:rsidR="0032494E">
        <w:rPr>
          <w:b/>
          <w:i/>
          <w:sz w:val="24"/>
        </w:rPr>
        <w:tab/>
      </w:r>
      <w:r w:rsidR="00816D22">
        <w:rPr>
          <w:sz w:val="24"/>
        </w:rPr>
        <w:t>házi feladatok, értékelés ötfokozatú skálán</w:t>
      </w:r>
    </w:p>
    <w:p w:rsidR="00726877" w:rsidRPr="00CA363D" w:rsidRDefault="00726877" w:rsidP="00726877">
      <w:pPr>
        <w:rPr>
          <w:sz w:val="16"/>
          <w:szCs w:val="16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F06C3A" w:rsidRDefault="00F06C3A">
      <w:pPr>
        <w:rPr>
          <w:smallCaps/>
        </w:rPr>
      </w:pPr>
    </w:p>
    <w:p w:rsidR="00663232" w:rsidRPr="008D5FD4" w:rsidRDefault="008D5FD4" w:rsidP="00663232">
      <w:pPr>
        <w:rPr>
          <w:i/>
        </w:rPr>
      </w:pPr>
      <w:r>
        <w:t xml:space="preserve"> </w:t>
      </w:r>
      <w:r>
        <w:tab/>
      </w:r>
      <w:r w:rsidRPr="008D5FD4">
        <w:rPr>
          <w:i/>
        </w:rPr>
        <w:t>Ajánlott irodalom</w:t>
      </w:r>
      <w:r w:rsidR="00BA3F2A">
        <w:rPr>
          <w:i/>
        </w:rPr>
        <w:t>:</w:t>
      </w:r>
      <w:r w:rsidR="0032494E">
        <w:rPr>
          <w:i/>
        </w:rPr>
        <w:t xml:space="preserve"> </w:t>
      </w:r>
      <w:proofErr w:type="spellStart"/>
      <w:r w:rsidR="00816D22">
        <w:rPr>
          <w:i/>
        </w:rPr>
        <w:t>Brealy</w:t>
      </w:r>
      <w:proofErr w:type="spellEnd"/>
      <w:r w:rsidR="00816D22">
        <w:rPr>
          <w:i/>
        </w:rPr>
        <w:t xml:space="preserve"> – </w:t>
      </w:r>
      <w:proofErr w:type="spellStart"/>
      <w:r w:rsidR="00816D22">
        <w:rPr>
          <w:i/>
        </w:rPr>
        <w:t>Myers</w:t>
      </w:r>
      <w:proofErr w:type="spellEnd"/>
      <w:r w:rsidR="00816D22">
        <w:rPr>
          <w:i/>
        </w:rPr>
        <w:t>: Modern Vállalati Pénzügyek</w:t>
      </w:r>
    </w:p>
    <w:p w:rsidR="00E05F8D" w:rsidRDefault="00E05F8D"/>
    <w:p w:rsidR="00BA3F2A" w:rsidRDefault="006D3DC0" w:rsidP="00F0323A">
      <w:r>
        <w:t xml:space="preserve">Budapest, 2014. </w:t>
      </w:r>
      <w:r w:rsidR="00855007">
        <w:t>szeptember 3.</w:t>
      </w:r>
    </w:p>
    <w:p w:rsidR="00F0323A" w:rsidRDefault="00BA3F2A" w:rsidP="00BA3F2A">
      <w:pPr>
        <w:ind w:left="5529"/>
      </w:pPr>
      <w:r>
        <w:rPr>
          <w:noProof/>
        </w:rPr>
        <w:drawing>
          <wp:inline distT="0" distB="0" distL="0" distR="0">
            <wp:extent cx="1962150" cy="6921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323A">
        <w:tab/>
      </w:r>
      <w:r w:rsidR="00F0323A">
        <w:tab/>
      </w:r>
      <w:r w:rsidR="00F0323A">
        <w:tab/>
      </w:r>
      <w:r w:rsidR="00F0323A">
        <w:tab/>
      </w:r>
      <w:r w:rsidR="00F0323A">
        <w:tab/>
      </w:r>
      <w:r w:rsidR="00F0323A">
        <w:tab/>
      </w:r>
      <w:r w:rsidR="00F0323A">
        <w:tab/>
      </w:r>
    </w:p>
    <w:sectPr w:rsidR="00F0323A" w:rsidSect="00362412">
      <w:headerReference w:type="first" r:id="rId13"/>
      <w:footerReference w:type="first" r:id="rId14"/>
      <w:pgSz w:w="11907" w:h="16840"/>
      <w:pgMar w:top="1418" w:right="1418" w:bottom="1418" w:left="1418" w:header="708" w:footer="708" w:gutter="0"/>
      <w:pgNumType w:start="2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9E" w:rsidRDefault="00C77F9E">
      <w:r>
        <w:separator/>
      </w:r>
    </w:p>
  </w:endnote>
  <w:endnote w:type="continuationSeparator" w:id="0">
    <w:p w:rsidR="00C77F9E" w:rsidRDefault="00C77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3A" w:rsidRDefault="00903E5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0323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0323A" w:rsidRDefault="00F0323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3A" w:rsidRDefault="00903E5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0323A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A3F2A">
      <w:rPr>
        <w:rStyle w:val="Oldalszm"/>
        <w:noProof/>
      </w:rPr>
      <w:t>3</w:t>
    </w:r>
    <w:r>
      <w:rPr>
        <w:rStyle w:val="Oldalszm"/>
      </w:rPr>
      <w:fldChar w:fldCharType="end"/>
    </w:r>
  </w:p>
  <w:p w:rsidR="00F0323A" w:rsidRDefault="00903E5C">
    <w:pPr>
      <w:pStyle w:val="llb"/>
      <w:pBdr>
        <w:top w:val="single" w:sz="6" w:space="1" w:color="auto"/>
      </w:pBdr>
      <w:jc w:val="center"/>
      <w:rPr>
        <w:sz w:val="16"/>
      </w:rPr>
    </w:pPr>
    <w:r>
      <w:rPr>
        <w:rStyle w:val="Oldalszm"/>
        <w:sz w:val="16"/>
      </w:rPr>
      <w:fldChar w:fldCharType="begin"/>
    </w:r>
    <w:r w:rsidR="00F0323A">
      <w:rPr>
        <w:rStyle w:val="Oldalszm"/>
        <w:sz w:val="16"/>
      </w:rPr>
      <w:instrText xml:space="preserve"> PAGE </w:instrText>
    </w:r>
    <w:r>
      <w:rPr>
        <w:rStyle w:val="Oldalszm"/>
        <w:sz w:val="16"/>
      </w:rPr>
      <w:fldChar w:fldCharType="separate"/>
    </w:r>
    <w:r w:rsidR="00BA3F2A">
      <w:rPr>
        <w:rStyle w:val="Oldalszm"/>
        <w:noProof/>
        <w:sz w:val="16"/>
      </w:rPr>
      <w:t>3</w:t>
    </w:r>
    <w:r>
      <w:rPr>
        <w:rStyle w:val="Oldalszm"/>
        <w:sz w:val="16"/>
      </w:rPr>
      <w:fldChar w:fldCharType="end"/>
    </w:r>
  </w:p>
  <w:p w:rsidR="00F0323A" w:rsidRDefault="00F0323A">
    <w:pPr>
      <w:pStyle w:val="ll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3A" w:rsidRPr="003071E5" w:rsidRDefault="00F0323A" w:rsidP="003071E5">
    <w:pPr>
      <w:pStyle w:val="llb"/>
    </w:pP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3A" w:rsidRDefault="00903E5C">
    <w:pPr>
      <w:pStyle w:val="llb"/>
      <w:pBdr>
        <w:top w:val="single" w:sz="6" w:space="1" w:color="auto"/>
      </w:pBdr>
      <w:jc w:val="center"/>
      <w:rPr>
        <w:sz w:val="16"/>
      </w:rPr>
    </w:pPr>
    <w:r>
      <w:rPr>
        <w:rStyle w:val="Oldalszm"/>
        <w:sz w:val="16"/>
      </w:rPr>
      <w:fldChar w:fldCharType="begin"/>
    </w:r>
    <w:r w:rsidR="00F0323A">
      <w:rPr>
        <w:rStyle w:val="Oldalszm"/>
        <w:sz w:val="16"/>
      </w:rPr>
      <w:instrText xml:space="preserve"> PAGE </w:instrText>
    </w:r>
    <w:r>
      <w:rPr>
        <w:rStyle w:val="Oldalszm"/>
        <w:sz w:val="16"/>
      </w:rPr>
      <w:fldChar w:fldCharType="separate"/>
    </w:r>
    <w:r w:rsidR="005F1761">
      <w:rPr>
        <w:rStyle w:val="Oldalszm"/>
        <w:noProof/>
        <w:sz w:val="16"/>
      </w:rPr>
      <w:t>2</w:t>
    </w:r>
    <w:r>
      <w:rPr>
        <w:rStyle w:val="Oldalszm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9E" w:rsidRDefault="00C77F9E">
      <w:r>
        <w:separator/>
      </w:r>
    </w:p>
  </w:footnote>
  <w:footnote w:type="continuationSeparator" w:id="0">
    <w:p w:rsidR="00C77F9E" w:rsidRDefault="00C77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3A" w:rsidRDefault="00F0323A" w:rsidP="00056E8C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Kaposvári Egyetem GTK Kar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Pénzügy és Számvitel Tanszék </w:t>
    </w:r>
    <w:r>
      <w:rPr>
        <w:smallCaps/>
        <w:sz w:val="16"/>
      </w:rPr>
      <w:sym w:font="Symbol" w:char="F0B7"/>
    </w:r>
  </w:p>
  <w:p w:rsidR="00F0323A" w:rsidRDefault="00F0323A" w:rsidP="00056E8C">
    <w:pPr>
      <w:pStyle w:val="lfej"/>
      <w:pBdr>
        <w:bottom w:val="single" w:sz="6" w:space="1" w:color="auto"/>
      </w:pBdr>
      <w:jc w:val="center"/>
      <w:rPr>
        <w:smallCaps/>
        <w:sz w:val="16"/>
      </w:rPr>
    </w:pPr>
    <w:proofErr w:type="gramStart"/>
    <w:r>
      <w:rPr>
        <w:smallCaps/>
        <w:sz w:val="16"/>
      </w:rPr>
      <w:t>pénzügy</w:t>
    </w:r>
    <w:proofErr w:type="gramEnd"/>
    <w:r>
      <w:rPr>
        <w:smallCaps/>
        <w:sz w:val="16"/>
      </w:rPr>
      <w:t xml:space="preserve"> és számvitel szak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 II. éves képzés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nappali tagozat </w:t>
    </w:r>
    <w:r>
      <w:rPr>
        <w:smallCaps/>
        <w:sz w:val="16"/>
      </w:rPr>
      <w:sym w:font="Symbol" w:char="F0B7"/>
    </w:r>
  </w:p>
  <w:p w:rsidR="00F0323A" w:rsidRPr="00C45AD0" w:rsidRDefault="00F0323A" w:rsidP="00056E8C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Adózási ismertek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 tavaszi félév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2/1 óra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Kollokvium </w:t>
    </w:r>
    <w:r>
      <w:rPr>
        <w:smallCaps/>
        <w:sz w:val="16"/>
      </w:rPr>
      <w:sym w:font="Symbol" w:char="F0B7"/>
    </w:r>
    <w:r>
      <w:rPr>
        <w:smallCaps/>
        <w:sz w:val="16"/>
      </w:rPr>
      <w:t>…</w:t>
    </w:r>
    <w:proofErr w:type="gramStart"/>
    <w:r>
      <w:rPr>
        <w:smallCaps/>
        <w:sz w:val="16"/>
      </w:rPr>
      <w:t>….</w:t>
    </w:r>
    <w:proofErr w:type="gramEnd"/>
    <w:r>
      <w:rPr>
        <w:smallCaps/>
        <w:sz w:val="16"/>
      </w:rPr>
      <w:t xml:space="preserve"> oldal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2012-2013.</w:t>
    </w:r>
  </w:p>
  <w:p w:rsidR="00F0323A" w:rsidRPr="008143A3" w:rsidRDefault="00F0323A" w:rsidP="00AD1DD7">
    <w:pPr>
      <w:pStyle w:val="lfej"/>
    </w:pPr>
  </w:p>
  <w:p w:rsidR="00F0323A" w:rsidRPr="00AD1DD7" w:rsidRDefault="00F0323A" w:rsidP="00AD1DD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3A" w:rsidRDefault="00F0323A" w:rsidP="001F4389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 xml:space="preserve">Kaposvári Egyetem GTK Kar </w:t>
    </w:r>
    <w:r>
      <w:rPr>
        <w:smallCaps/>
        <w:sz w:val="16"/>
      </w:rPr>
      <w:sym w:font="Symbol" w:char="F0B7"/>
    </w:r>
    <w:r>
      <w:rPr>
        <w:smallCaps/>
        <w:sz w:val="16"/>
      </w:rPr>
      <w:t xml:space="preserve"> Pénzügy és </w:t>
    </w:r>
    <w:r w:rsidR="00FF364B">
      <w:rPr>
        <w:smallCaps/>
        <w:sz w:val="16"/>
      </w:rPr>
      <w:t xml:space="preserve">Közgazdaság </w:t>
    </w:r>
    <w:r>
      <w:rPr>
        <w:smallCaps/>
        <w:sz w:val="16"/>
      </w:rPr>
      <w:t xml:space="preserve">Tanszék </w:t>
    </w:r>
    <w:r>
      <w:rPr>
        <w:smallCaps/>
        <w:sz w:val="16"/>
      </w:rPr>
      <w:sym w:font="Symbol" w:char="F0B7"/>
    </w:r>
  </w:p>
  <w:p w:rsidR="00F0323A" w:rsidRDefault="00FF364B" w:rsidP="001F4389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P</w:t>
    </w:r>
    <w:r w:rsidR="00F0323A">
      <w:rPr>
        <w:smallCaps/>
        <w:sz w:val="16"/>
      </w:rPr>
      <w:t>énzügy szak</w:t>
    </w:r>
    <w:r w:rsidR="00F05693">
      <w:rPr>
        <w:smallCaps/>
        <w:sz w:val="16"/>
      </w:rPr>
      <w:t xml:space="preserve">, Regionális és környezeti gazdaságtan </w:t>
    </w:r>
    <w:proofErr w:type="gramStart"/>
    <w:r w:rsidR="00F05693">
      <w:rPr>
        <w:smallCaps/>
        <w:sz w:val="16"/>
      </w:rPr>
      <w:t>szak</w:t>
    </w:r>
    <w:r w:rsidR="00F0323A">
      <w:rPr>
        <w:smallCaps/>
        <w:sz w:val="16"/>
      </w:rPr>
      <w:t xml:space="preserve"> </w:t>
    </w:r>
    <w:r w:rsidR="00F0323A">
      <w:rPr>
        <w:smallCaps/>
        <w:sz w:val="16"/>
      </w:rPr>
      <w:sym w:font="Symbol" w:char="F0B7"/>
    </w:r>
    <w:r w:rsidR="00F0323A">
      <w:rPr>
        <w:smallCaps/>
        <w:sz w:val="16"/>
      </w:rPr>
      <w:t xml:space="preserve">  </w:t>
    </w:r>
    <w:r w:rsidR="006D3DC0">
      <w:rPr>
        <w:smallCaps/>
        <w:sz w:val="16"/>
      </w:rPr>
      <w:t>MSC</w:t>
    </w:r>
    <w:proofErr w:type="gramEnd"/>
    <w:r w:rsidR="00F0323A">
      <w:rPr>
        <w:smallCaps/>
        <w:sz w:val="16"/>
      </w:rPr>
      <w:t xml:space="preserve"> képzés </w:t>
    </w:r>
    <w:r w:rsidR="00F0323A">
      <w:rPr>
        <w:smallCaps/>
        <w:sz w:val="16"/>
      </w:rPr>
      <w:sym w:font="Symbol" w:char="F0B7"/>
    </w:r>
    <w:r w:rsidR="00F0323A">
      <w:rPr>
        <w:smallCaps/>
        <w:sz w:val="16"/>
      </w:rPr>
      <w:t xml:space="preserve"> nappali tagozat </w:t>
    </w:r>
    <w:r w:rsidR="00F0323A">
      <w:rPr>
        <w:smallCaps/>
        <w:sz w:val="16"/>
      </w:rPr>
      <w:sym w:font="Symbol" w:char="F0B7"/>
    </w:r>
  </w:p>
  <w:p w:rsidR="00F0323A" w:rsidRPr="00C45AD0" w:rsidRDefault="00F05693" w:rsidP="001F4389">
    <w:pPr>
      <w:pStyle w:val="lfej"/>
      <w:pBdr>
        <w:bottom w:val="single" w:sz="6" w:space="1" w:color="auto"/>
      </w:pBdr>
      <w:jc w:val="center"/>
      <w:rPr>
        <w:smallCaps/>
        <w:sz w:val="16"/>
      </w:rPr>
    </w:pPr>
    <w:r>
      <w:rPr>
        <w:smallCaps/>
        <w:sz w:val="16"/>
      </w:rPr>
      <w:t>Haladó vállalati pénzügyek</w:t>
    </w:r>
    <w:r w:rsidR="00F0323A">
      <w:rPr>
        <w:smallCaps/>
        <w:sz w:val="16"/>
      </w:rPr>
      <w:t xml:space="preserve"> </w:t>
    </w:r>
    <w:r w:rsidR="00F0323A">
      <w:rPr>
        <w:smallCaps/>
        <w:sz w:val="16"/>
      </w:rPr>
      <w:sym w:font="Symbol" w:char="F0B7"/>
    </w:r>
    <w:r w:rsidR="006D3DC0">
      <w:rPr>
        <w:smallCaps/>
        <w:sz w:val="16"/>
      </w:rPr>
      <w:t xml:space="preserve"> 52</w:t>
    </w:r>
    <w:r w:rsidR="00F0323A">
      <w:rPr>
        <w:smallCaps/>
        <w:sz w:val="16"/>
      </w:rPr>
      <w:t xml:space="preserve"> óra </w:t>
    </w:r>
    <w:r w:rsidR="00F0323A">
      <w:rPr>
        <w:smallCaps/>
        <w:sz w:val="16"/>
      </w:rPr>
      <w:sym w:font="Symbol" w:char="F0B7"/>
    </w:r>
    <w:r w:rsidR="006B26B2">
      <w:rPr>
        <w:smallCaps/>
        <w:sz w:val="16"/>
      </w:rPr>
      <w:t>Írásbeli vizsga</w:t>
    </w:r>
    <w:r w:rsidR="00F0323A">
      <w:rPr>
        <w:smallCaps/>
        <w:sz w:val="16"/>
      </w:rPr>
      <w:t xml:space="preserve"> </w:t>
    </w:r>
    <w:r w:rsidR="00F0323A">
      <w:rPr>
        <w:smallCaps/>
        <w:sz w:val="16"/>
      </w:rPr>
      <w:sym w:font="Symbol" w:char="F0B7"/>
    </w:r>
    <w:r w:rsidR="006B26B2">
      <w:rPr>
        <w:smallCaps/>
        <w:sz w:val="16"/>
      </w:rPr>
      <w:t xml:space="preserve"> 2014-2015</w:t>
    </w:r>
    <w:r w:rsidR="00F0323A">
      <w:rPr>
        <w:smallCaps/>
        <w:sz w:val="16"/>
      </w:rPr>
      <w:t>.</w:t>
    </w:r>
  </w:p>
  <w:p w:rsidR="00F0323A" w:rsidRPr="008143A3" w:rsidRDefault="00F0323A" w:rsidP="008143A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1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56E8C"/>
    <w:rsid w:val="00074ACD"/>
    <w:rsid w:val="00087254"/>
    <w:rsid w:val="000C155D"/>
    <w:rsid w:val="000D3311"/>
    <w:rsid w:val="000D491E"/>
    <w:rsid w:val="001115F4"/>
    <w:rsid w:val="001323E3"/>
    <w:rsid w:val="00140DEF"/>
    <w:rsid w:val="0019796A"/>
    <w:rsid w:val="001B54F7"/>
    <w:rsid w:val="001F4389"/>
    <w:rsid w:val="0020612B"/>
    <w:rsid w:val="0021309F"/>
    <w:rsid w:val="00240AE9"/>
    <w:rsid w:val="002A2914"/>
    <w:rsid w:val="002A2FF1"/>
    <w:rsid w:val="002B2F25"/>
    <w:rsid w:val="003071E5"/>
    <w:rsid w:val="00313217"/>
    <w:rsid w:val="0032494E"/>
    <w:rsid w:val="00362412"/>
    <w:rsid w:val="003878BB"/>
    <w:rsid w:val="003A2F04"/>
    <w:rsid w:val="003E4935"/>
    <w:rsid w:val="003F4AA1"/>
    <w:rsid w:val="00441FFA"/>
    <w:rsid w:val="00481E07"/>
    <w:rsid w:val="004B2440"/>
    <w:rsid w:val="00501E93"/>
    <w:rsid w:val="00524EE0"/>
    <w:rsid w:val="0057072F"/>
    <w:rsid w:val="00597562"/>
    <w:rsid w:val="005C4CA4"/>
    <w:rsid w:val="005F1761"/>
    <w:rsid w:val="0064482C"/>
    <w:rsid w:val="00663232"/>
    <w:rsid w:val="006B26B2"/>
    <w:rsid w:val="006D3DC0"/>
    <w:rsid w:val="006D431F"/>
    <w:rsid w:val="00726877"/>
    <w:rsid w:val="00733890"/>
    <w:rsid w:val="00756101"/>
    <w:rsid w:val="00776AD2"/>
    <w:rsid w:val="007858E7"/>
    <w:rsid w:val="007C28B5"/>
    <w:rsid w:val="007E02C6"/>
    <w:rsid w:val="008143A3"/>
    <w:rsid w:val="00816D22"/>
    <w:rsid w:val="00820E1D"/>
    <w:rsid w:val="00834D0E"/>
    <w:rsid w:val="00855007"/>
    <w:rsid w:val="00856C33"/>
    <w:rsid w:val="00872759"/>
    <w:rsid w:val="00884A27"/>
    <w:rsid w:val="008871F1"/>
    <w:rsid w:val="008B21E9"/>
    <w:rsid w:val="008D5FD4"/>
    <w:rsid w:val="008E4D55"/>
    <w:rsid w:val="008F1D00"/>
    <w:rsid w:val="00903E5C"/>
    <w:rsid w:val="00911E6D"/>
    <w:rsid w:val="00931C20"/>
    <w:rsid w:val="009A3E00"/>
    <w:rsid w:val="00A51CBC"/>
    <w:rsid w:val="00A5601D"/>
    <w:rsid w:val="00A57E15"/>
    <w:rsid w:val="00A81F67"/>
    <w:rsid w:val="00A82C04"/>
    <w:rsid w:val="00AD1DD7"/>
    <w:rsid w:val="00AE0C92"/>
    <w:rsid w:val="00B020BA"/>
    <w:rsid w:val="00B40A1F"/>
    <w:rsid w:val="00B4510B"/>
    <w:rsid w:val="00B83FBA"/>
    <w:rsid w:val="00B863B9"/>
    <w:rsid w:val="00BA3F2A"/>
    <w:rsid w:val="00BD658C"/>
    <w:rsid w:val="00BD77A9"/>
    <w:rsid w:val="00BF4F44"/>
    <w:rsid w:val="00C15A8E"/>
    <w:rsid w:val="00C17697"/>
    <w:rsid w:val="00C255DB"/>
    <w:rsid w:val="00C6704F"/>
    <w:rsid w:val="00C77F9E"/>
    <w:rsid w:val="00C925F9"/>
    <w:rsid w:val="00C93F5B"/>
    <w:rsid w:val="00CA363D"/>
    <w:rsid w:val="00CC0193"/>
    <w:rsid w:val="00CC1D43"/>
    <w:rsid w:val="00CC70D5"/>
    <w:rsid w:val="00CD4FB7"/>
    <w:rsid w:val="00D2079A"/>
    <w:rsid w:val="00D21FBE"/>
    <w:rsid w:val="00D463DE"/>
    <w:rsid w:val="00D6574D"/>
    <w:rsid w:val="00D72BCE"/>
    <w:rsid w:val="00D94DD1"/>
    <w:rsid w:val="00DC00C4"/>
    <w:rsid w:val="00E05F8D"/>
    <w:rsid w:val="00E10B53"/>
    <w:rsid w:val="00E22CEA"/>
    <w:rsid w:val="00E30CB9"/>
    <w:rsid w:val="00EB4835"/>
    <w:rsid w:val="00EB76BB"/>
    <w:rsid w:val="00EC6E4C"/>
    <w:rsid w:val="00ED4B26"/>
    <w:rsid w:val="00EF40FD"/>
    <w:rsid w:val="00F0323A"/>
    <w:rsid w:val="00F05693"/>
    <w:rsid w:val="00F06C3A"/>
    <w:rsid w:val="00F411B6"/>
    <w:rsid w:val="00F56E95"/>
    <w:rsid w:val="00FB2761"/>
    <w:rsid w:val="00FC1A9C"/>
    <w:rsid w:val="00FD184C"/>
    <w:rsid w:val="00FD4431"/>
    <w:rsid w:val="00F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customStyle="1" w:styleId="1">
    <w:name w:val="1"/>
    <w:basedOn w:val="Norml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customStyle="1" w:styleId="1">
    <w:name w:val="1"/>
    <w:basedOn w:val="Norml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5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1766</Characters>
  <Application>Microsoft Office Word</Application>
  <DocSecurity>4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CSTIF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Szekeres Éva</cp:lastModifiedBy>
  <cp:revision>2</cp:revision>
  <cp:lastPrinted>2014-09-04T07:32:00Z</cp:lastPrinted>
  <dcterms:created xsi:type="dcterms:W3CDTF">2014-09-04T07:33:00Z</dcterms:created>
  <dcterms:modified xsi:type="dcterms:W3CDTF">2014-09-04T07:33:00Z</dcterms:modified>
</cp:coreProperties>
</file>